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C195" w14:textId="77777777" w:rsidR="00303378" w:rsidRDefault="00303378" w:rsidP="00303378">
      <w:pPr>
        <w:spacing w:after="120" w:line="240" w:lineRule="auto"/>
        <w:jc w:val="center"/>
        <w:rPr>
          <w:rFonts w:ascii="Times New Roman" w:hAnsi="Times New Roman" w:cs="Times New Roman"/>
          <w:b/>
          <w:bCs/>
          <w:sz w:val="28"/>
          <w:szCs w:val="28"/>
        </w:rPr>
      </w:pPr>
    </w:p>
    <w:p w14:paraId="7CA99490" w14:textId="57D70BED" w:rsidR="00EB5628" w:rsidRPr="00EB5628" w:rsidRDefault="00EB5628" w:rsidP="00303378">
      <w:pPr>
        <w:spacing w:after="120" w:line="240" w:lineRule="auto"/>
        <w:jc w:val="center"/>
        <w:rPr>
          <w:rFonts w:ascii="Times New Roman" w:hAnsi="Times New Roman" w:cs="Times New Roman"/>
          <w:b/>
          <w:bCs/>
          <w:sz w:val="28"/>
          <w:szCs w:val="28"/>
        </w:rPr>
      </w:pPr>
      <w:r w:rsidRPr="00EB5628">
        <w:rPr>
          <w:rFonts w:ascii="Times New Roman" w:hAnsi="Times New Roman" w:cs="Times New Roman"/>
          <w:b/>
          <w:bCs/>
          <w:sz w:val="28"/>
          <w:szCs w:val="28"/>
        </w:rPr>
        <w:t>Valsts dzelzceļa administrācija</w:t>
      </w:r>
    </w:p>
    <w:p w14:paraId="32196BBD" w14:textId="56A29DC2" w:rsidR="00303378" w:rsidRDefault="00303378" w:rsidP="00EB5628">
      <w:pPr>
        <w:spacing w:after="0" w:line="240" w:lineRule="auto"/>
        <w:jc w:val="center"/>
        <w:rPr>
          <w:rFonts w:ascii="Times New Roman" w:hAnsi="Times New Roman" w:cs="Times New Roman"/>
        </w:rPr>
      </w:pPr>
      <w:r w:rsidRPr="00303378">
        <w:rPr>
          <w:rFonts w:ascii="Times New Roman" w:hAnsi="Times New Roman" w:cs="Times New Roman"/>
        </w:rPr>
        <w:t>Amatpersonām, kuras vispārīgi vai konkrētā gadījumā ir pilnvarota</w:t>
      </w:r>
      <w:r w:rsidR="007D59CF">
        <w:rPr>
          <w:rFonts w:ascii="Times New Roman" w:hAnsi="Times New Roman" w:cs="Times New Roman"/>
        </w:rPr>
        <w:t>s</w:t>
      </w:r>
      <w:r w:rsidRPr="00303378">
        <w:rPr>
          <w:rFonts w:ascii="Times New Roman" w:hAnsi="Times New Roman" w:cs="Times New Roman"/>
        </w:rPr>
        <w:t xml:space="preserve"> pieņemt pārvaldes lēmumu vai pilnvarota</w:t>
      </w:r>
      <w:r w:rsidR="007D59CF">
        <w:rPr>
          <w:rFonts w:ascii="Times New Roman" w:hAnsi="Times New Roman" w:cs="Times New Roman"/>
        </w:rPr>
        <w:t>s</w:t>
      </w:r>
      <w:r w:rsidRPr="00303378">
        <w:rPr>
          <w:rFonts w:ascii="Times New Roman" w:hAnsi="Times New Roman" w:cs="Times New Roman"/>
        </w:rPr>
        <w:t xml:space="preserve"> pieņemt vai piedalās administratīvā akta pieņemšanā, aprēķinātais atalgojums </w:t>
      </w:r>
      <w:r w:rsidRPr="00303378">
        <w:rPr>
          <w:rFonts w:ascii="Times New Roman" w:hAnsi="Times New Roman" w:cs="Times New Roman"/>
          <w:u w:val="single"/>
        </w:rPr>
        <w:t xml:space="preserve">2025.gada </w:t>
      </w:r>
      <w:r w:rsidR="006852C9">
        <w:rPr>
          <w:rFonts w:ascii="Times New Roman" w:hAnsi="Times New Roman" w:cs="Times New Roman"/>
          <w:u w:val="single"/>
        </w:rPr>
        <w:t>okto</w:t>
      </w:r>
      <w:r w:rsidR="008731DC">
        <w:rPr>
          <w:rFonts w:ascii="Times New Roman" w:hAnsi="Times New Roman" w:cs="Times New Roman"/>
          <w:u w:val="single"/>
        </w:rPr>
        <w:t>brī</w:t>
      </w:r>
    </w:p>
    <w:p w14:paraId="53A63E88" w14:textId="5F2BE5BD" w:rsidR="00EB5628" w:rsidRPr="00EB5628" w:rsidRDefault="00303378" w:rsidP="00EB5628">
      <w:pPr>
        <w:spacing w:after="0" w:line="240" w:lineRule="auto"/>
        <w:jc w:val="center"/>
        <w:rPr>
          <w:rFonts w:ascii="Times New Roman" w:hAnsi="Times New Roman" w:cs="Times New Roman"/>
        </w:rPr>
      </w:pPr>
      <w:r w:rsidRPr="00303378">
        <w:rPr>
          <w:rFonts w:ascii="Times New Roman" w:hAnsi="Times New Roman" w:cs="Times New Roman"/>
        </w:rPr>
        <w:t>:</w:t>
      </w:r>
    </w:p>
    <w:tbl>
      <w:tblPr>
        <w:tblStyle w:val="Reatabula"/>
        <w:tblW w:w="8140" w:type="dxa"/>
        <w:tblLook w:val="04A0" w:firstRow="1" w:lastRow="0" w:firstColumn="1" w:lastColumn="0" w:noHBand="0" w:noVBand="1"/>
      </w:tblPr>
      <w:tblGrid>
        <w:gridCol w:w="802"/>
        <w:gridCol w:w="2089"/>
        <w:gridCol w:w="3104"/>
        <w:gridCol w:w="1094"/>
        <w:gridCol w:w="1051"/>
      </w:tblGrid>
      <w:tr w:rsidR="00EB5628" w:rsidRPr="00EB5628" w14:paraId="1BB86AB9" w14:textId="77777777" w:rsidTr="00F71207">
        <w:trPr>
          <w:trHeight w:val="374"/>
        </w:trPr>
        <w:tc>
          <w:tcPr>
            <w:tcW w:w="802" w:type="dxa"/>
          </w:tcPr>
          <w:p w14:paraId="471BDFF2" w14:textId="2D937063" w:rsidR="00EB5628" w:rsidRPr="00EB5628" w:rsidRDefault="00EB5628" w:rsidP="00303378">
            <w:pPr>
              <w:jc w:val="center"/>
              <w:rPr>
                <w:rFonts w:ascii="Times New Roman" w:hAnsi="Times New Roman" w:cs="Times New Roman"/>
                <w:b/>
                <w:bCs/>
                <w:sz w:val="20"/>
                <w:szCs w:val="20"/>
              </w:rPr>
            </w:pPr>
            <w:r w:rsidRPr="00EB5628">
              <w:rPr>
                <w:rFonts w:ascii="Times New Roman" w:hAnsi="Times New Roman" w:cs="Times New Roman"/>
                <w:b/>
                <w:bCs/>
                <w:sz w:val="20"/>
                <w:szCs w:val="20"/>
              </w:rPr>
              <w:t>Nr.p.k</w:t>
            </w:r>
          </w:p>
        </w:tc>
        <w:tc>
          <w:tcPr>
            <w:tcW w:w="2089" w:type="dxa"/>
          </w:tcPr>
          <w:p w14:paraId="136B2C38" w14:textId="30ECC9DB"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Vārds, Uzvārds</w:t>
            </w:r>
          </w:p>
        </w:tc>
        <w:tc>
          <w:tcPr>
            <w:tcW w:w="3104" w:type="dxa"/>
          </w:tcPr>
          <w:p w14:paraId="118C2A00" w14:textId="0F8F4E8F"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Amats</w:t>
            </w:r>
          </w:p>
        </w:tc>
        <w:tc>
          <w:tcPr>
            <w:tcW w:w="1094" w:type="dxa"/>
          </w:tcPr>
          <w:p w14:paraId="49340AAE" w14:textId="53F8D4FF"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Atlīdzība</w:t>
            </w:r>
          </w:p>
        </w:tc>
        <w:tc>
          <w:tcPr>
            <w:tcW w:w="1051" w:type="dxa"/>
          </w:tcPr>
          <w:p w14:paraId="6C8A9664" w14:textId="06CB1FD1"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Valūta</w:t>
            </w:r>
          </w:p>
        </w:tc>
      </w:tr>
      <w:tr w:rsidR="00EB5628" w:rsidRPr="00EB5628" w14:paraId="493988D4" w14:textId="77777777" w:rsidTr="00F71207">
        <w:trPr>
          <w:trHeight w:val="414"/>
        </w:trPr>
        <w:tc>
          <w:tcPr>
            <w:tcW w:w="802" w:type="dxa"/>
          </w:tcPr>
          <w:p w14:paraId="0CE3005F" w14:textId="141CD2AF" w:rsidR="00EB5628" w:rsidRPr="00EB5628" w:rsidRDefault="00EB5628" w:rsidP="00303378">
            <w:pPr>
              <w:jc w:val="center"/>
              <w:rPr>
                <w:rFonts w:ascii="Times New Roman" w:hAnsi="Times New Roman" w:cs="Times New Roman"/>
              </w:rPr>
            </w:pPr>
            <w:r>
              <w:rPr>
                <w:rFonts w:ascii="Times New Roman" w:hAnsi="Times New Roman" w:cs="Times New Roman"/>
              </w:rPr>
              <w:t>1.</w:t>
            </w:r>
          </w:p>
        </w:tc>
        <w:tc>
          <w:tcPr>
            <w:tcW w:w="2089" w:type="dxa"/>
          </w:tcPr>
          <w:p w14:paraId="7B91E2B9" w14:textId="31E0F75B" w:rsidR="00EB5628" w:rsidRPr="00EB5628" w:rsidRDefault="00EB5628">
            <w:pPr>
              <w:rPr>
                <w:rFonts w:ascii="Times New Roman" w:hAnsi="Times New Roman" w:cs="Times New Roman"/>
              </w:rPr>
            </w:pPr>
            <w:r>
              <w:rPr>
                <w:rFonts w:ascii="Times New Roman" w:hAnsi="Times New Roman" w:cs="Times New Roman"/>
              </w:rPr>
              <w:t>Valērijs Stuppe</w:t>
            </w:r>
          </w:p>
        </w:tc>
        <w:tc>
          <w:tcPr>
            <w:tcW w:w="3104" w:type="dxa"/>
          </w:tcPr>
          <w:p w14:paraId="26B3C579" w14:textId="07C27DEE" w:rsidR="00EB5628" w:rsidRPr="00EB5628" w:rsidRDefault="00EB5628">
            <w:pPr>
              <w:rPr>
                <w:rFonts w:ascii="Times New Roman" w:hAnsi="Times New Roman" w:cs="Times New Roman"/>
              </w:rPr>
            </w:pPr>
            <w:r>
              <w:rPr>
                <w:rFonts w:ascii="Times New Roman" w:hAnsi="Times New Roman" w:cs="Times New Roman"/>
              </w:rPr>
              <w:t>Direktora vietnieks – dzelzceļa infrastruktūras daļas vadītājs</w:t>
            </w:r>
          </w:p>
        </w:tc>
        <w:tc>
          <w:tcPr>
            <w:tcW w:w="1094" w:type="dxa"/>
          </w:tcPr>
          <w:p w14:paraId="59AB8CF2" w14:textId="71C1DD42" w:rsidR="00EB5628" w:rsidRPr="00EB5628" w:rsidRDefault="008731DC" w:rsidP="00303378">
            <w:pPr>
              <w:jc w:val="right"/>
              <w:rPr>
                <w:rFonts w:ascii="Times New Roman" w:hAnsi="Times New Roman" w:cs="Times New Roman"/>
              </w:rPr>
            </w:pPr>
            <w:r>
              <w:rPr>
                <w:rFonts w:ascii="Times New Roman" w:hAnsi="Times New Roman" w:cs="Times New Roman"/>
              </w:rPr>
              <w:t>4056,00</w:t>
            </w:r>
          </w:p>
        </w:tc>
        <w:tc>
          <w:tcPr>
            <w:tcW w:w="1051" w:type="dxa"/>
          </w:tcPr>
          <w:p w14:paraId="254AFF86" w14:textId="609835A2" w:rsidR="00EB5628" w:rsidRPr="00EB5628" w:rsidRDefault="00EB5628" w:rsidP="00303378">
            <w:pPr>
              <w:rPr>
                <w:rFonts w:ascii="Times New Roman" w:hAnsi="Times New Roman" w:cs="Times New Roman"/>
              </w:rPr>
            </w:pPr>
            <w:r>
              <w:rPr>
                <w:rFonts w:ascii="Times New Roman" w:hAnsi="Times New Roman" w:cs="Times New Roman"/>
              </w:rPr>
              <w:t>Eur</w:t>
            </w:r>
          </w:p>
        </w:tc>
      </w:tr>
      <w:tr w:rsidR="00303378" w:rsidRPr="00EB5628" w14:paraId="69631C43" w14:textId="77777777" w:rsidTr="00F71207">
        <w:trPr>
          <w:trHeight w:val="414"/>
        </w:trPr>
        <w:tc>
          <w:tcPr>
            <w:tcW w:w="802" w:type="dxa"/>
          </w:tcPr>
          <w:p w14:paraId="3F42FBFE" w14:textId="0324F032" w:rsidR="00303378" w:rsidRPr="00EB5628" w:rsidRDefault="00303378" w:rsidP="00303378">
            <w:pPr>
              <w:jc w:val="center"/>
              <w:rPr>
                <w:rFonts w:ascii="Times New Roman" w:hAnsi="Times New Roman" w:cs="Times New Roman"/>
              </w:rPr>
            </w:pPr>
            <w:r>
              <w:rPr>
                <w:rFonts w:ascii="Times New Roman" w:hAnsi="Times New Roman" w:cs="Times New Roman"/>
              </w:rPr>
              <w:t>2.</w:t>
            </w:r>
          </w:p>
        </w:tc>
        <w:tc>
          <w:tcPr>
            <w:tcW w:w="2089" w:type="dxa"/>
          </w:tcPr>
          <w:p w14:paraId="07CA03FD" w14:textId="4FD1644A" w:rsidR="00303378" w:rsidRPr="00EB5628" w:rsidRDefault="00303378" w:rsidP="00303378">
            <w:pPr>
              <w:rPr>
                <w:rFonts w:ascii="Times New Roman" w:hAnsi="Times New Roman" w:cs="Times New Roman"/>
              </w:rPr>
            </w:pPr>
            <w:r>
              <w:rPr>
                <w:rFonts w:ascii="Times New Roman" w:hAnsi="Times New Roman" w:cs="Times New Roman"/>
              </w:rPr>
              <w:t>Jānis Zicāns</w:t>
            </w:r>
          </w:p>
        </w:tc>
        <w:tc>
          <w:tcPr>
            <w:tcW w:w="3104" w:type="dxa"/>
          </w:tcPr>
          <w:p w14:paraId="6C07A3AD" w14:textId="31ED35A4" w:rsidR="00303378" w:rsidRPr="00EB5628" w:rsidRDefault="00303378" w:rsidP="00303378">
            <w:pPr>
              <w:rPr>
                <w:rFonts w:ascii="Times New Roman" w:hAnsi="Times New Roman" w:cs="Times New Roman"/>
              </w:rPr>
            </w:pPr>
            <w:r w:rsidRPr="00303378">
              <w:rPr>
                <w:rFonts w:ascii="Times New Roman" w:hAnsi="Times New Roman" w:cs="Times New Roman"/>
              </w:rPr>
              <w:t xml:space="preserve">Direktora vietnieks nozares regulēšanas jautājumos - </w:t>
            </w:r>
            <w:r>
              <w:rPr>
                <w:rFonts w:ascii="Times New Roman" w:hAnsi="Times New Roman" w:cs="Times New Roman"/>
              </w:rPr>
              <w:t>t</w:t>
            </w:r>
            <w:r w:rsidRPr="00303378">
              <w:rPr>
                <w:rFonts w:ascii="Times New Roman" w:hAnsi="Times New Roman" w:cs="Times New Roman"/>
              </w:rPr>
              <w:t>irgus uzraudzības un regulēšanas daļas vadītājs</w:t>
            </w:r>
          </w:p>
        </w:tc>
        <w:tc>
          <w:tcPr>
            <w:tcW w:w="1094" w:type="dxa"/>
          </w:tcPr>
          <w:p w14:paraId="7C1F0879" w14:textId="3AE7DEC9" w:rsidR="00303378" w:rsidRPr="00EB5628" w:rsidRDefault="008731DC" w:rsidP="00303378">
            <w:pPr>
              <w:jc w:val="right"/>
              <w:rPr>
                <w:rFonts w:ascii="Times New Roman" w:hAnsi="Times New Roman" w:cs="Times New Roman"/>
              </w:rPr>
            </w:pPr>
            <w:r>
              <w:rPr>
                <w:rFonts w:ascii="Times New Roman" w:hAnsi="Times New Roman" w:cs="Times New Roman"/>
              </w:rPr>
              <w:t>3120,00</w:t>
            </w:r>
          </w:p>
        </w:tc>
        <w:tc>
          <w:tcPr>
            <w:tcW w:w="1051" w:type="dxa"/>
          </w:tcPr>
          <w:p w14:paraId="4D950810" w14:textId="100E72DA" w:rsidR="00303378" w:rsidRPr="00EB5628" w:rsidRDefault="00303378" w:rsidP="00303378">
            <w:pPr>
              <w:rPr>
                <w:rFonts w:ascii="Times New Roman" w:hAnsi="Times New Roman" w:cs="Times New Roman"/>
              </w:rPr>
            </w:pPr>
            <w:r w:rsidRPr="00A63AD5">
              <w:rPr>
                <w:rFonts w:ascii="Times New Roman" w:hAnsi="Times New Roman" w:cs="Times New Roman"/>
              </w:rPr>
              <w:t>Eur</w:t>
            </w:r>
          </w:p>
        </w:tc>
      </w:tr>
      <w:tr w:rsidR="00303378" w:rsidRPr="00EB5628" w14:paraId="202A8014" w14:textId="77777777" w:rsidTr="00F71207">
        <w:trPr>
          <w:trHeight w:val="414"/>
        </w:trPr>
        <w:tc>
          <w:tcPr>
            <w:tcW w:w="802" w:type="dxa"/>
          </w:tcPr>
          <w:p w14:paraId="1A401700" w14:textId="03F2445D" w:rsidR="00303378" w:rsidRPr="00EB5628" w:rsidRDefault="00303378" w:rsidP="00303378">
            <w:pPr>
              <w:jc w:val="center"/>
              <w:rPr>
                <w:rFonts w:ascii="Times New Roman" w:hAnsi="Times New Roman" w:cs="Times New Roman"/>
              </w:rPr>
            </w:pPr>
            <w:r>
              <w:rPr>
                <w:rFonts w:ascii="Times New Roman" w:hAnsi="Times New Roman" w:cs="Times New Roman"/>
              </w:rPr>
              <w:t>3.</w:t>
            </w:r>
          </w:p>
        </w:tc>
        <w:tc>
          <w:tcPr>
            <w:tcW w:w="2089" w:type="dxa"/>
          </w:tcPr>
          <w:p w14:paraId="27BF1A9E" w14:textId="58340A68" w:rsidR="00303378" w:rsidRPr="00EB5628" w:rsidRDefault="00303378" w:rsidP="00303378">
            <w:pPr>
              <w:rPr>
                <w:rFonts w:ascii="Times New Roman" w:hAnsi="Times New Roman" w:cs="Times New Roman"/>
              </w:rPr>
            </w:pPr>
            <w:r>
              <w:rPr>
                <w:rFonts w:ascii="Times New Roman" w:hAnsi="Times New Roman" w:cs="Times New Roman"/>
              </w:rPr>
              <w:t>Ingus Gulbis</w:t>
            </w:r>
          </w:p>
        </w:tc>
        <w:tc>
          <w:tcPr>
            <w:tcW w:w="3104" w:type="dxa"/>
          </w:tcPr>
          <w:p w14:paraId="696CDB0A" w14:textId="0A48BC20" w:rsidR="00303378" w:rsidRPr="00EB5628" w:rsidRDefault="00303378" w:rsidP="00303378">
            <w:pPr>
              <w:rPr>
                <w:rFonts w:ascii="Times New Roman" w:hAnsi="Times New Roman" w:cs="Times New Roman"/>
              </w:rPr>
            </w:pPr>
            <w:r w:rsidRPr="00303378">
              <w:rPr>
                <w:rFonts w:ascii="Times New Roman" w:hAnsi="Times New Roman" w:cs="Times New Roman"/>
              </w:rPr>
              <w:t>Dzelzceļa pārvadājumu un ritošā sastāva daļa</w:t>
            </w:r>
            <w:r>
              <w:rPr>
                <w:rFonts w:ascii="Times New Roman" w:hAnsi="Times New Roman" w:cs="Times New Roman"/>
              </w:rPr>
              <w:t>s vadītājs</w:t>
            </w:r>
          </w:p>
        </w:tc>
        <w:tc>
          <w:tcPr>
            <w:tcW w:w="1094" w:type="dxa"/>
          </w:tcPr>
          <w:p w14:paraId="101BFEF4" w14:textId="44409117" w:rsidR="00303378" w:rsidRPr="00EB5628" w:rsidRDefault="008731DC" w:rsidP="00303378">
            <w:pPr>
              <w:jc w:val="right"/>
              <w:rPr>
                <w:rFonts w:ascii="Times New Roman" w:hAnsi="Times New Roman" w:cs="Times New Roman"/>
              </w:rPr>
            </w:pPr>
            <w:r>
              <w:rPr>
                <w:rFonts w:ascii="Times New Roman" w:hAnsi="Times New Roman" w:cs="Times New Roman"/>
              </w:rPr>
              <w:t>4</w:t>
            </w:r>
            <w:r w:rsidR="006852C9">
              <w:rPr>
                <w:rFonts w:ascii="Times New Roman" w:hAnsi="Times New Roman" w:cs="Times New Roman"/>
              </w:rPr>
              <w:t>500</w:t>
            </w:r>
            <w:r>
              <w:rPr>
                <w:rFonts w:ascii="Times New Roman" w:hAnsi="Times New Roman" w:cs="Times New Roman"/>
              </w:rPr>
              <w:t>,</w:t>
            </w:r>
            <w:r w:rsidR="006852C9">
              <w:rPr>
                <w:rFonts w:ascii="Times New Roman" w:hAnsi="Times New Roman" w:cs="Times New Roman"/>
              </w:rPr>
              <w:t>52</w:t>
            </w:r>
          </w:p>
        </w:tc>
        <w:tc>
          <w:tcPr>
            <w:tcW w:w="1051" w:type="dxa"/>
          </w:tcPr>
          <w:p w14:paraId="1D1094D5" w14:textId="1558CA01" w:rsidR="00303378" w:rsidRPr="00EB5628" w:rsidRDefault="00303378" w:rsidP="00303378">
            <w:pPr>
              <w:rPr>
                <w:rFonts w:ascii="Times New Roman" w:hAnsi="Times New Roman" w:cs="Times New Roman"/>
              </w:rPr>
            </w:pPr>
            <w:r w:rsidRPr="00A63AD5">
              <w:rPr>
                <w:rFonts w:ascii="Times New Roman" w:hAnsi="Times New Roman" w:cs="Times New Roman"/>
              </w:rPr>
              <w:t>Eur</w:t>
            </w:r>
          </w:p>
        </w:tc>
      </w:tr>
    </w:tbl>
    <w:p w14:paraId="55143200" w14:textId="77777777" w:rsidR="00303378" w:rsidRDefault="00303378" w:rsidP="00303378">
      <w:pPr>
        <w:rPr>
          <w:rFonts w:ascii="Times New Roman" w:hAnsi="Times New Roman" w:cs="Times New Roman"/>
        </w:rPr>
      </w:pPr>
    </w:p>
    <w:p w14:paraId="75E3DBD5" w14:textId="758A48B5" w:rsidR="00303378" w:rsidRPr="00303378" w:rsidRDefault="00303378" w:rsidP="00303378">
      <w:pPr>
        <w:rPr>
          <w:rFonts w:ascii="Times New Roman" w:hAnsi="Times New Roman" w:cs="Times New Roman"/>
        </w:rPr>
      </w:pPr>
      <w:r w:rsidRPr="00303378">
        <w:rPr>
          <w:rFonts w:ascii="Times New Roman" w:hAnsi="Times New Roman" w:cs="Times New Roman"/>
        </w:rPr>
        <w:t>Informācija publicēta saskaņā ar Valsts pārvaldes iekārtas likuma 92. panta otro daļu.</w:t>
      </w:r>
    </w:p>
    <w:p w14:paraId="417571E4" w14:textId="77777777" w:rsidR="00303378" w:rsidRPr="00303378" w:rsidRDefault="00303378" w:rsidP="00303378">
      <w:pPr>
        <w:spacing w:line="276" w:lineRule="auto"/>
        <w:jc w:val="both"/>
        <w:rPr>
          <w:rFonts w:ascii="Times New Roman" w:hAnsi="Times New Roman" w:cs="Times New Roman"/>
          <w:b/>
          <w:bCs/>
        </w:rPr>
      </w:pPr>
      <w:r w:rsidRPr="00303378">
        <w:rPr>
          <w:rFonts w:ascii="Times New Roman" w:hAnsi="Times New Roman" w:cs="Times New Roman"/>
          <w:b/>
          <w:bCs/>
        </w:rPr>
        <w:t>Publicētā informācija ir personas dati. Šos datus drīkst izmantot godprātīgi un tikai likumā noteiktajiem mērķiem. Persona, kas turpmāk izmanto personas datus, uzņemas atbildību kā datu pārzinis saskaņā ar Vispārīgo datu aizsardzības regulu. Ievērojiet datu aizsardzības principus un rīkojieties atbildīgi!</w:t>
      </w:r>
    </w:p>
    <w:p w14:paraId="519F06E0" w14:textId="77777777" w:rsidR="00303378" w:rsidRPr="00303378" w:rsidRDefault="00303378" w:rsidP="00303378">
      <w:pPr>
        <w:rPr>
          <w:rFonts w:ascii="Times New Roman" w:hAnsi="Times New Roman" w:cs="Times New Roman"/>
        </w:rPr>
      </w:pPr>
    </w:p>
    <w:sectPr w:rsidR="00303378" w:rsidRPr="003033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D5028"/>
    <w:multiLevelType w:val="multilevel"/>
    <w:tmpl w:val="B7642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4220A"/>
    <w:multiLevelType w:val="multilevel"/>
    <w:tmpl w:val="0010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973291">
    <w:abstractNumId w:val="0"/>
  </w:num>
  <w:num w:numId="2" w16cid:durableId="790124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28"/>
    <w:rsid w:val="00027608"/>
    <w:rsid w:val="000C5ADA"/>
    <w:rsid w:val="001C45A8"/>
    <w:rsid w:val="001F09C1"/>
    <w:rsid w:val="00210E5C"/>
    <w:rsid w:val="00303378"/>
    <w:rsid w:val="00410720"/>
    <w:rsid w:val="0048296C"/>
    <w:rsid w:val="005C12A5"/>
    <w:rsid w:val="005E1D4A"/>
    <w:rsid w:val="006618C1"/>
    <w:rsid w:val="006852C9"/>
    <w:rsid w:val="006B0BAC"/>
    <w:rsid w:val="006D4F6B"/>
    <w:rsid w:val="00762BDC"/>
    <w:rsid w:val="007D59CF"/>
    <w:rsid w:val="007E3BAD"/>
    <w:rsid w:val="008049CC"/>
    <w:rsid w:val="008731DC"/>
    <w:rsid w:val="00980DD8"/>
    <w:rsid w:val="009D6777"/>
    <w:rsid w:val="00A43D11"/>
    <w:rsid w:val="00B06371"/>
    <w:rsid w:val="00BA2BAC"/>
    <w:rsid w:val="00D14418"/>
    <w:rsid w:val="00D57E43"/>
    <w:rsid w:val="00E648D0"/>
    <w:rsid w:val="00EB5628"/>
    <w:rsid w:val="00F418EF"/>
    <w:rsid w:val="00F62845"/>
    <w:rsid w:val="00F71207"/>
    <w:rsid w:val="00F94E65"/>
    <w:rsid w:val="00FC34C2"/>
    <w:rsid w:val="00FD1D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B61D"/>
  <w15:chartTrackingRefBased/>
  <w15:docId w15:val="{9559B175-1E02-49AE-9872-932AC3A0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B56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B56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B562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B562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B562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B562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B562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B562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B562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B562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B562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B562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B562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B562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B562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B562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B562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B562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B5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B562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B562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B562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B562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B5628"/>
    <w:rPr>
      <w:i/>
      <w:iCs/>
      <w:color w:val="404040" w:themeColor="text1" w:themeTint="BF"/>
    </w:rPr>
  </w:style>
  <w:style w:type="paragraph" w:styleId="Sarakstarindkopa">
    <w:name w:val="List Paragraph"/>
    <w:basedOn w:val="Parasts"/>
    <w:uiPriority w:val="34"/>
    <w:qFormat/>
    <w:rsid w:val="00EB5628"/>
    <w:pPr>
      <w:ind w:left="720"/>
      <w:contextualSpacing/>
    </w:pPr>
  </w:style>
  <w:style w:type="character" w:styleId="Intensvsizclums">
    <w:name w:val="Intense Emphasis"/>
    <w:basedOn w:val="Noklusjumarindkopasfonts"/>
    <w:uiPriority w:val="21"/>
    <w:qFormat/>
    <w:rsid w:val="00EB5628"/>
    <w:rPr>
      <w:i/>
      <w:iCs/>
      <w:color w:val="2F5496" w:themeColor="accent1" w:themeShade="BF"/>
    </w:rPr>
  </w:style>
  <w:style w:type="paragraph" w:styleId="Intensvscitts">
    <w:name w:val="Intense Quote"/>
    <w:basedOn w:val="Parasts"/>
    <w:next w:val="Parasts"/>
    <w:link w:val="IntensvscittsRakstz"/>
    <w:uiPriority w:val="30"/>
    <w:qFormat/>
    <w:rsid w:val="00EB5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B5628"/>
    <w:rPr>
      <w:i/>
      <w:iCs/>
      <w:color w:val="2F5496" w:themeColor="accent1" w:themeShade="BF"/>
    </w:rPr>
  </w:style>
  <w:style w:type="character" w:styleId="Intensvaatsauce">
    <w:name w:val="Intense Reference"/>
    <w:basedOn w:val="Noklusjumarindkopasfonts"/>
    <w:uiPriority w:val="32"/>
    <w:qFormat/>
    <w:rsid w:val="00EB5628"/>
    <w:rPr>
      <w:b/>
      <w:bCs/>
      <w:smallCaps/>
      <w:color w:val="2F5496" w:themeColor="accent1" w:themeShade="BF"/>
      <w:spacing w:val="5"/>
    </w:rPr>
  </w:style>
  <w:style w:type="character" w:styleId="Hipersaite">
    <w:name w:val="Hyperlink"/>
    <w:basedOn w:val="Noklusjumarindkopasfonts"/>
    <w:uiPriority w:val="99"/>
    <w:unhideWhenUsed/>
    <w:rsid w:val="00EB5628"/>
    <w:rPr>
      <w:color w:val="0563C1" w:themeColor="hyperlink"/>
      <w:u w:val="single"/>
    </w:rPr>
  </w:style>
  <w:style w:type="character" w:styleId="Neatrisintapieminana">
    <w:name w:val="Unresolved Mention"/>
    <w:basedOn w:val="Noklusjumarindkopasfonts"/>
    <w:uiPriority w:val="99"/>
    <w:semiHidden/>
    <w:unhideWhenUsed/>
    <w:rsid w:val="00EB5628"/>
    <w:rPr>
      <w:color w:val="605E5C"/>
      <w:shd w:val="clear" w:color="auto" w:fill="E1DFDD"/>
    </w:rPr>
  </w:style>
  <w:style w:type="table" w:styleId="Reatabula">
    <w:name w:val="Table Grid"/>
    <w:basedOn w:val="Parastatabula"/>
    <w:uiPriority w:val="39"/>
    <w:rsid w:val="00EB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0115">
      <w:bodyDiv w:val="1"/>
      <w:marLeft w:val="0"/>
      <w:marRight w:val="0"/>
      <w:marTop w:val="0"/>
      <w:marBottom w:val="0"/>
      <w:divBdr>
        <w:top w:val="none" w:sz="0" w:space="0" w:color="auto"/>
        <w:left w:val="none" w:sz="0" w:space="0" w:color="auto"/>
        <w:bottom w:val="none" w:sz="0" w:space="0" w:color="auto"/>
        <w:right w:val="none" w:sz="0" w:space="0" w:color="auto"/>
      </w:divBdr>
    </w:div>
    <w:div w:id="635112761">
      <w:bodyDiv w:val="1"/>
      <w:marLeft w:val="0"/>
      <w:marRight w:val="0"/>
      <w:marTop w:val="0"/>
      <w:marBottom w:val="0"/>
      <w:divBdr>
        <w:top w:val="none" w:sz="0" w:space="0" w:color="auto"/>
        <w:left w:val="none" w:sz="0" w:space="0" w:color="auto"/>
        <w:bottom w:val="none" w:sz="0" w:space="0" w:color="auto"/>
        <w:right w:val="none" w:sz="0" w:space="0" w:color="auto"/>
      </w:divBdr>
    </w:div>
    <w:div w:id="732243590">
      <w:bodyDiv w:val="1"/>
      <w:marLeft w:val="0"/>
      <w:marRight w:val="0"/>
      <w:marTop w:val="0"/>
      <w:marBottom w:val="0"/>
      <w:divBdr>
        <w:top w:val="none" w:sz="0" w:space="0" w:color="auto"/>
        <w:left w:val="none" w:sz="0" w:space="0" w:color="auto"/>
        <w:bottom w:val="none" w:sz="0" w:space="0" w:color="auto"/>
        <w:right w:val="none" w:sz="0" w:space="0" w:color="auto"/>
      </w:divBdr>
      <w:divsChild>
        <w:div w:id="325668177">
          <w:marLeft w:val="0"/>
          <w:marRight w:val="0"/>
          <w:marTop w:val="0"/>
          <w:marBottom w:val="0"/>
          <w:divBdr>
            <w:top w:val="none" w:sz="0" w:space="0" w:color="auto"/>
            <w:left w:val="none" w:sz="0" w:space="0" w:color="auto"/>
            <w:bottom w:val="none" w:sz="0" w:space="0" w:color="auto"/>
            <w:right w:val="none" w:sz="0" w:space="0" w:color="auto"/>
          </w:divBdr>
          <w:divsChild>
            <w:div w:id="235671607">
              <w:marLeft w:val="0"/>
              <w:marRight w:val="0"/>
              <w:marTop w:val="0"/>
              <w:marBottom w:val="0"/>
              <w:divBdr>
                <w:top w:val="none" w:sz="0" w:space="0" w:color="auto"/>
                <w:left w:val="none" w:sz="0" w:space="0" w:color="auto"/>
                <w:bottom w:val="none" w:sz="0" w:space="0" w:color="auto"/>
                <w:right w:val="none" w:sz="0" w:space="0" w:color="auto"/>
              </w:divBdr>
              <w:divsChild>
                <w:div w:id="393312745">
                  <w:marLeft w:val="0"/>
                  <w:marRight w:val="0"/>
                  <w:marTop w:val="0"/>
                  <w:marBottom w:val="0"/>
                  <w:divBdr>
                    <w:top w:val="none" w:sz="0" w:space="0" w:color="auto"/>
                    <w:left w:val="none" w:sz="0" w:space="0" w:color="auto"/>
                    <w:bottom w:val="none" w:sz="0" w:space="0" w:color="auto"/>
                    <w:right w:val="none" w:sz="0" w:space="0" w:color="auto"/>
                  </w:divBdr>
                  <w:divsChild>
                    <w:div w:id="1996839062">
                      <w:marLeft w:val="0"/>
                      <w:marRight w:val="0"/>
                      <w:marTop w:val="0"/>
                      <w:marBottom w:val="0"/>
                      <w:divBdr>
                        <w:top w:val="none" w:sz="0" w:space="0" w:color="auto"/>
                        <w:left w:val="none" w:sz="0" w:space="0" w:color="auto"/>
                        <w:bottom w:val="none" w:sz="0" w:space="0" w:color="auto"/>
                        <w:right w:val="none" w:sz="0" w:space="0" w:color="auto"/>
                      </w:divBdr>
                      <w:divsChild>
                        <w:div w:id="19972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818066">
      <w:bodyDiv w:val="1"/>
      <w:marLeft w:val="0"/>
      <w:marRight w:val="0"/>
      <w:marTop w:val="0"/>
      <w:marBottom w:val="0"/>
      <w:divBdr>
        <w:top w:val="none" w:sz="0" w:space="0" w:color="auto"/>
        <w:left w:val="none" w:sz="0" w:space="0" w:color="auto"/>
        <w:bottom w:val="none" w:sz="0" w:space="0" w:color="auto"/>
        <w:right w:val="none" w:sz="0" w:space="0" w:color="auto"/>
      </w:divBdr>
    </w:div>
    <w:div w:id="1895198564">
      <w:bodyDiv w:val="1"/>
      <w:marLeft w:val="0"/>
      <w:marRight w:val="0"/>
      <w:marTop w:val="0"/>
      <w:marBottom w:val="0"/>
      <w:divBdr>
        <w:top w:val="none" w:sz="0" w:space="0" w:color="auto"/>
        <w:left w:val="none" w:sz="0" w:space="0" w:color="auto"/>
        <w:bottom w:val="none" w:sz="0" w:space="0" w:color="auto"/>
        <w:right w:val="none" w:sz="0" w:space="0" w:color="auto"/>
      </w:divBdr>
      <w:divsChild>
        <w:div w:id="533467197">
          <w:marLeft w:val="0"/>
          <w:marRight w:val="0"/>
          <w:marTop w:val="0"/>
          <w:marBottom w:val="0"/>
          <w:divBdr>
            <w:top w:val="none" w:sz="0" w:space="0" w:color="auto"/>
            <w:left w:val="none" w:sz="0" w:space="0" w:color="auto"/>
            <w:bottom w:val="none" w:sz="0" w:space="0" w:color="auto"/>
            <w:right w:val="none" w:sz="0" w:space="0" w:color="auto"/>
          </w:divBdr>
          <w:divsChild>
            <w:div w:id="40179971">
              <w:marLeft w:val="0"/>
              <w:marRight w:val="0"/>
              <w:marTop w:val="0"/>
              <w:marBottom w:val="0"/>
              <w:divBdr>
                <w:top w:val="none" w:sz="0" w:space="0" w:color="auto"/>
                <w:left w:val="none" w:sz="0" w:space="0" w:color="auto"/>
                <w:bottom w:val="none" w:sz="0" w:space="0" w:color="auto"/>
                <w:right w:val="none" w:sz="0" w:space="0" w:color="auto"/>
              </w:divBdr>
              <w:divsChild>
                <w:div w:id="108741420">
                  <w:marLeft w:val="0"/>
                  <w:marRight w:val="0"/>
                  <w:marTop w:val="0"/>
                  <w:marBottom w:val="0"/>
                  <w:divBdr>
                    <w:top w:val="none" w:sz="0" w:space="0" w:color="auto"/>
                    <w:left w:val="none" w:sz="0" w:space="0" w:color="auto"/>
                    <w:bottom w:val="none" w:sz="0" w:space="0" w:color="auto"/>
                    <w:right w:val="none" w:sz="0" w:space="0" w:color="auto"/>
                  </w:divBdr>
                  <w:divsChild>
                    <w:div w:id="415446994">
                      <w:marLeft w:val="0"/>
                      <w:marRight w:val="0"/>
                      <w:marTop w:val="0"/>
                      <w:marBottom w:val="0"/>
                      <w:divBdr>
                        <w:top w:val="none" w:sz="0" w:space="0" w:color="auto"/>
                        <w:left w:val="none" w:sz="0" w:space="0" w:color="auto"/>
                        <w:bottom w:val="none" w:sz="0" w:space="0" w:color="auto"/>
                        <w:right w:val="none" w:sz="0" w:space="0" w:color="auto"/>
                      </w:divBdr>
                      <w:divsChild>
                        <w:div w:id="487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630</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Atalgojums 02.2025.</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Atalgojums 02.2025.</dc:title>
  <dc:subject/>
  <dc:creator>VDA</dc:creator>
  <cp:keywords/>
  <dc:description/>
  <cp:lastModifiedBy>Agita Veite</cp:lastModifiedBy>
  <cp:revision>9</cp:revision>
  <dcterms:created xsi:type="dcterms:W3CDTF">2025-06-11T09:13:00Z</dcterms:created>
  <dcterms:modified xsi:type="dcterms:W3CDTF">2025-11-03T09:57:00Z</dcterms:modified>
</cp:coreProperties>
</file>