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51" w:rsidRPr="00133451" w:rsidRDefault="00133451" w:rsidP="00133451">
      <w:pPr>
        <w:shd w:val="clear" w:color="auto" w:fill="FFFFFF"/>
        <w:spacing w:after="0"/>
        <w:jc w:val="center"/>
        <w:rPr>
          <w:rFonts w:ascii="Times New Roman" w:eastAsia="Times New Roman" w:hAnsi="Times New Roman" w:cs="Times New Roman"/>
          <w:b/>
          <w:sz w:val="24"/>
          <w:szCs w:val="24"/>
        </w:rPr>
      </w:pPr>
      <w:r w:rsidRPr="00133451">
        <w:rPr>
          <w:rFonts w:ascii="Times New Roman" w:eastAsia="Times New Roman" w:hAnsi="Times New Roman" w:cs="Times New Roman"/>
          <w:b/>
          <w:sz w:val="24"/>
          <w:szCs w:val="24"/>
        </w:rPr>
        <w:t>Ierobežotas pieejamības informācija</w:t>
      </w:r>
    </w:p>
    <w:p w:rsidR="00133451" w:rsidRPr="00133451" w:rsidRDefault="00133451" w:rsidP="00133451">
      <w:pPr>
        <w:shd w:val="clear" w:color="auto" w:fill="FFFFFF"/>
        <w:spacing w:after="0"/>
        <w:jc w:val="both"/>
        <w:rPr>
          <w:rFonts w:ascii="Times New Roman" w:eastAsia="Times New Roman" w:hAnsi="Times New Roman" w:cs="Times New Roman"/>
          <w:b/>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83"/>
        <w:gridCol w:w="3284"/>
        <w:gridCol w:w="5511"/>
      </w:tblGrid>
      <w:tr w:rsidR="00133451" w:rsidRPr="00133451" w:rsidTr="00F218D6">
        <w:tc>
          <w:tcPr>
            <w:tcW w:w="883" w:type="dxa"/>
          </w:tcPr>
          <w:p w:rsidR="00133451" w:rsidRPr="00133451" w:rsidRDefault="00133451" w:rsidP="00133451">
            <w:pPr>
              <w:widowControl w:val="0"/>
              <w:spacing w:after="0" w:line="240" w:lineRule="auto"/>
              <w:jc w:val="center"/>
              <w:rPr>
                <w:rFonts w:ascii="Times New Roman" w:eastAsia="Calibri" w:hAnsi="Times New Roman" w:cs="Times New Roman"/>
                <w:b/>
              </w:rPr>
            </w:pPr>
            <w:proofErr w:type="spellStart"/>
            <w:r w:rsidRPr="00133451">
              <w:rPr>
                <w:rFonts w:ascii="Times New Roman" w:eastAsia="Calibri" w:hAnsi="Times New Roman" w:cs="Times New Roman"/>
                <w:b/>
              </w:rPr>
              <w:t>Nr.p.k</w:t>
            </w:r>
            <w:proofErr w:type="spellEnd"/>
            <w:r w:rsidRPr="00133451">
              <w:rPr>
                <w:rFonts w:ascii="Times New Roman" w:eastAsia="Calibri" w:hAnsi="Times New Roman" w:cs="Times New Roman"/>
                <w:b/>
              </w:rPr>
              <w:t>.</w:t>
            </w:r>
          </w:p>
        </w:tc>
        <w:tc>
          <w:tcPr>
            <w:tcW w:w="3284" w:type="dxa"/>
          </w:tcPr>
          <w:p w:rsidR="00133451" w:rsidRPr="00133451" w:rsidRDefault="00133451" w:rsidP="00133451">
            <w:pPr>
              <w:widowControl w:val="0"/>
              <w:spacing w:after="0" w:line="240" w:lineRule="auto"/>
              <w:jc w:val="center"/>
              <w:rPr>
                <w:rFonts w:ascii="Times New Roman" w:eastAsia="Calibri" w:hAnsi="Times New Roman" w:cs="Times New Roman"/>
                <w:b/>
                <w:bCs/>
              </w:rPr>
            </w:pPr>
            <w:r w:rsidRPr="00133451">
              <w:rPr>
                <w:rFonts w:ascii="Times New Roman" w:eastAsia="Calibri" w:hAnsi="Times New Roman" w:cs="Times New Roman"/>
                <w:b/>
              </w:rPr>
              <w:t>Pamatojums</w:t>
            </w:r>
          </w:p>
        </w:tc>
        <w:tc>
          <w:tcPr>
            <w:tcW w:w="5511"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b/>
                <w:bCs/>
              </w:rPr>
            </w:pPr>
            <w:r w:rsidRPr="00133451">
              <w:rPr>
                <w:rFonts w:ascii="Times New Roman" w:eastAsia="Calibri" w:hAnsi="Times New Roman" w:cs="Times New Roman"/>
                <w:b/>
                <w:bCs/>
              </w:rPr>
              <w:t>Informācijas raksturojums</w:t>
            </w:r>
          </w:p>
        </w:tc>
      </w:tr>
      <w:tr w:rsidR="00133451" w:rsidRPr="00133451" w:rsidTr="00F218D6">
        <w:trPr>
          <w:trHeight w:val="827"/>
        </w:trPr>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2.punkts, 3.punkts, 6.punkts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iCs/>
              </w:rPr>
            </w:pPr>
            <w:r w:rsidRPr="00133451">
              <w:rPr>
                <w:rFonts w:ascii="Times New Roman" w:eastAsia="Calibri" w:hAnsi="Times New Roman" w:cs="Times New Roman"/>
                <w:iCs/>
              </w:rPr>
              <w:t>Dokumenti (lēmumi, rīkojumi, sarakste) par tirgus uzraudzību, ja tie satur komercnoslēpumu</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2.</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 un 3.punkts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iCs/>
              </w:rPr>
            </w:pPr>
            <w:r w:rsidRPr="00133451">
              <w:rPr>
                <w:rFonts w:ascii="Times New Roman" w:eastAsia="Calibri" w:hAnsi="Times New Roman" w:cs="Times New Roman"/>
                <w:iCs/>
              </w:rPr>
              <w:t>Licenču pieteikumu iesniegtie dokumenti, l</w:t>
            </w:r>
            <w:r w:rsidRPr="00133451">
              <w:rPr>
                <w:rFonts w:ascii="Times New Roman" w:eastAsia="Calibri" w:hAnsi="Times New Roman" w:cs="Times New Roman"/>
              </w:rPr>
              <w:t>icencēšanas komisijas sēžu protokoli (līdz lēmumu pieņemšanai).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3.</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6.punkts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Eiropas Komisijas ekspertu un darba grupu darba materiāli, ja tiek noteikts ierobežotas pieejamības statuss</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4.</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6.un 7.punkts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Sadarbības dokumenti ar NATO institūcijām</w:t>
            </w:r>
          </w:p>
        </w:tc>
      </w:tr>
      <w:tr w:rsidR="00133451" w:rsidRPr="00133451" w:rsidTr="00F218D6">
        <w:trPr>
          <w:trHeight w:val="179"/>
        </w:trPr>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5.</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Komerclikuma 19. pants, Informācijas atklātības likuma 5. panta otrās daļas 3. 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Dzelzceļa infrastruktūras un apkalpes vietu maksas jautājumu izskatīšanas dokumenti, kuri satur komercnoslēpumu</w:t>
            </w:r>
          </w:p>
        </w:tc>
      </w:tr>
      <w:tr w:rsidR="00133451" w:rsidRPr="00133451" w:rsidTr="00F218D6">
        <w:trPr>
          <w:trHeight w:val="333"/>
        </w:trPr>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6.</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3.un 6.punkts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Eiropas vienotais dzelzceļa infrastruktūras reģistrs (RINF)</w:t>
            </w:r>
          </w:p>
          <w:p w:rsidR="00133451" w:rsidRPr="00133451" w:rsidRDefault="00133451" w:rsidP="00133451">
            <w:pPr>
              <w:spacing w:after="160" w:line="259" w:lineRule="auto"/>
              <w:jc w:val="both"/>
              <w:rPr>
                <w:rFonts w:ascii="Times New Roman" w:eastAsia="Calibri" w:hAnsi="Times New Roman" w:cs="Times New Roman"/>
              </w:rPr>
            </w:pP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7.</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3.un 6.punkts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bCs/>
                <w:iCs/>
              </w:rPr>
              <w:t xml:space="preserve">Eiropas Vienotais </w:t>
            </w:r>
            <w:proofErr w:type="spellStart"/>
            <w:r w:rsidRPr="00133451">
              <w:rPr>
                <w:rFonts w:ascii="Times New Roman" w:eastAsia="Calibri" w:hAnsi="Times New Roman" w:cs="Times New Roman"/>
                <w:bCs/>
                <w:iCs/>
              </w:rPr>
              <w:t>ritekļu</w:t>
            </w:r>
            <w:proofErr w:type="spellEnd"/>
            <w:r w:rsidRPr="00133451">
              <w:rPr>
                <w:rFonts w:ascii="Times New Roman" w:eastAsia="Calibri" w:hAnsi="Times New Roman" w:cs="Times New Roman"/>
                <w:bCs/>
                <w:iCs/>
              </w:rPr>
              <w:t xml:space="preserve"> reģistrs (EC VVR)</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8.</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 3., 4. un 5. 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bCs/>
                <w:iCs/>
              </w:rPr>
            </w:pPr>
            <w:r w:rsidRPr="00133451">
              <w:rPr>
                <w:rFonts w:ascii="Times New Roman" w:eastAsia="Calibri" w:hAnsi="Times New Roman" w:cs="Times New Roman"/>
              </w:rPr>
              <w:t xml:space="preserve">Pieteikumi un iesniegtie dokumenti Dzelzceļa </w:t>
            </w:r>
            <w:proofErr w:type="spellStart"/>
            <w:r w:rsidRPr="00133451">
              <w:rPr>
                <w:rFonts w:ascii="Times New Roman" w:eastAsia="Calibri" w:hAnsi="Times New Roman" w:cs="Times New Roman"/>
              </w:rPr>
              <w:t>ritekļu</w:t>
            </w:r>
            <w:proofErr w:type="spellEnd"/>
            <w:r w:rsidRPr="00133451">
              <w:rPr>
                <w:rFonts w:ascii="Times New Roman" w:eastAsia="Calibri" w:hAnsi="Times New Roman" w:cs="Times New Roman"/>
              </w:rPr>
              <w:t xml:space="preserve"> valsts reģistram</w:t>
            </w:r>
          </w:p>
        </w:tc>
      </w:tr>
      <w:tr w:rsidR="00133451" w:rsidRPr="00133451" w:rsidTr="00F218D6">
        <w:trPr>
          <w:trHeight w:val="359"/>
        </w:trPr>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9.</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 3., 4. un 6.punkts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bCs/>
                <w:iCs/>
              </w:rPr>
            </w:pPr>
            <w:r w:rsidRPr="00133451">
              <w:rPr>
                <w:rFonts w:ascii="Times New Roman" w:eastAsia="Calibri" w:hAnsi="Times New Roman" w:cs="Times New Roman"/>
                <w:bCs/>
              </w:rPr>
              <w:t>Dzelzceļa infrastruktūras</w:t>
            </w:r>
            <w:r w:rsidRPr="00133451">
              <w:rPr>
                <w:rFonts w:ascii="Times New Roman" w:eastAsia="Calibri" w:hAnsi="Times New Roman" w:cs="Times New Roman"/>
              </w:rPr>
              <w:t xml:space="preserve"> (sliežu ceļu) īpašnieku iesniegtie dokumenti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10.</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Dzelzceļa vides aizsardzības politikas dokumenti (līdz informācijas publicēšanai)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11.</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5.panta otrās daļas 2., 3., 4., un 5.punkts un 6. panta pirmā daļa un otrās daļas 2. 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Dzelzceļa riska novērtējuma dokumenti (līdz informācijas publicēšanai)</w:t>
            </w:r>
          </w:p>
        </w:tc>
      </w:tr>
      <w:tr w:rsidR="00133451" w:rsidRPr="00133451" w:rsidTr="00F218D6">
        <w:tc>
          <w:tcPr>
            <w:tcW w:w="883" w:type="dxa"/>
            <w:tcBorders>
              <w:bottom w:val="single" w:sz="4" w:space="0" w:color="auto"/>
            </w:tcBorders>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12.</w:t>
            </w:r>
          </w:p>
        </w:tc>
        <w:tc>
          <w:tcPr>
            <w:tcW w:w="3284" w:type="dxa"/>
            <w:tcBorders>
              <w:bottom w:val="single" w:sz="4" w:space="0" w:color="auto"/>
            </w:tcBorders>
            <w:shd w:val="clear" w:color="auto" w:fill="auto"/>
            <w:vAlign w:val="center"/>
          </w:tcPr>
          <w:p w:rsidR="00133451" w:rsidRPr="00133451" w:rsidRDefault="00133451" w:rsidP="00133451">
            <w:pPr>
              <w:widowControl w:val="0"/>
              <w:spacing w:after="0" w:line="240" w:lineRule="auto"/>
              <w:jc w:val="both"/>
              <w:rPr>
                <w:rFonts w:ascii="Times New Roman" w:eastAsia="Calibri" w:hAnsi="Times New Roman" w:cs="Times New Roman"/>
                <w:highlight w:val="red"/>
              </w:rPr>
            </w:pPr>
            <w:r w:rsidRPr="00133451">
              <w:rPr>
                <w:rFonts w:ascii="Times New Roman" w:eastAsia="Calibri" w:hAnsi="Times New Roman" w:cs="Times New Roman"/>
              </w:rPr>
              <w:t>Informācijas atklātības likuma 5. panta otrās daļas 2. punkts, 6. panta pirmā  un otrā daļa</w:t>
            </w:r>
          </w:p>
        </w:tc>
        <w:tc>
          <w:tcPr>
            <w:tcW w:w="5511" w:type="dxa"/>
            <w:tcBorders>
              <w:bottom w:val="single" w:sz="4" w:space="0" w:color="auto"/>
            </w:tcBorders>
            <w:vAlign w:val="center"/>
          </w:tcPr>
          <w:p w:rsidR="00133451" w:rsidRPr="00133451" w:rsidRDefault="00133451" w:rsidP="00133451">
            <w:pPr>
              <w:widowControl w:val="0"/>
              <w:spacing w:after="0" w:line="240" w:lineRule="auto"/>
              <w:jc w:val="both"/>
              <w:rPr>
                <w:rFonts w:ascii="Times New Roman" w:eastAsia="Calibri" w:hAnsi="Times New Roman" w:cs="Times New Roman"/>
                <w:highlight w:val="red"/>
              </w:rPr>
            </w:pPr>
            <w:r w:rsidRPr="00133451">
              <w:rPr>
                <w:rFonts w:ascii="Times New Roman" w:eastAsia="Calibri" w:hAnsi="Times New Roman" w:cs="Times New Roman"/>
              </w:rPr>
              <w:t>Dzelzceļa uzņēmumu grāmatvedības auditu dokumenti</w:t>
            </w:r>
          </w:p>
        </w:tc>
      </w:tr>
      <w:tr w:rsidR="00133451" w:rsidRPr="00133451" w:rsidTr="00F218D6">
        <w:tc>
          <w:tcPr>
            <w:tcW w:w="883" w:type="dxa"/>
            <w:tcBorders>
              <w:bottom w:val="single" w:sz="4" w:space="0" w:color="auto"/>
            </w:tcBorders>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13.</w:t>
            </w:r>
          </w:p>
        </w:tc>
        <w:tc>
          <w:tcPr>
            <w:tcW w:w="3284" w:type="dxa"/>
            <w:tcBorders>
              <w:bottom w:val="single" w:sz="4" w:space="0" w:color="auto"/>
            </w:tcBorders>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Komerclikuma 19. pants, Informācijas atklātības likuma 5. panta otrās daļas 3. punkts</w:t>
            </w:r>
          </w:p>
        </w:tc>
        <w:tc>
          <w:tcPr>
            <w:tcW w:w="5511" w:type="dxa"/>
            <w:tcBorders>
              <w:bottom w:val="single" w:sz="4" w:space="0" w:color="auto"/>
            </w:tcBorders>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 kurai informācijas sniedzējs vai dokumentu autors ir piešķīris komercnoslēpuma vai ierobežotas pieejamības statusu (dokumenti ar ierobežotas pieejamības informācijas atzīmi)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14.</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strike/>
              </w:rPr>
            </w:pPr>
            <w:r w:rsidRPr="00133451">
              <w:rPr>
                <w:rFonts w:ascii="Times New Roman" w:eastAsia="Calibri" w:hAnsi="Times New Roman" w:cs="Times New Roman"/>
              </w:rPr>
              <w:t xml:space="preserve">Informācijas atklātības likuma 5. panta otrās daļas 2. punkts, Ministru kabineta 2015. gada 28. jūlija noteikumi Nr. 442 “Kārtība, kādā tiek nodrošināta informācijas un komunikācijas tehnoloģiju sistēmu atbilstība minimālajām drošības prasībām </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 par drošības un informācijas sistēmām – ieejas durvju kodi, informācijas sistēmu lietošanas paroles, izmantojamā aparatūra, tehniskie  risinājumi, sistēmu aizsardzības organizatoriskie pasākumi u.c., kas skar datu un dokumentu drošību</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15.</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2. punkts,</w:t>
            </w: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Vispārējās datu aizsardzības regulas 4. 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Grāmatvedības uzskaites dokumenti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16.</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4. punkts, 8. pants, Darba likuma 38. un 93. pants, Vispārējās datu aizsardzības regulas 4. 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Darbinieku personu lietas un personu kartiņas</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17.</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2. punkts,</w:t>
            </w:r>
          </w:p>
          <w:p w:rsidR="00133451" w:rsidRPr="00133451" w:rsidRDefault="00133451" w:rsidP="00133451">
            <w:pPr>
              <w:widowControl w:val="0"/>
              <w:spacing w:after="0" w:line="240" w:lineRule="auto"/>
              <w:jc w:val="both"/>
              <w:rPr>
                <w:rFonts w:ascii="Times New Roman" w:eastAsia="Calibri" w:hAnsi="Times New Roman" w:cs="Times New Roman"/>
                <w:strike/>
              </w:rPr>
            </w:pPr>
            <w:r w:rsidRPr="00133451">
              <w:rPr>
                <w:rFonts w:ascii="Times New Roman" w:eastAsia="Calibri" w:hAnsi="Times New Roman" w:cs="Times New Roman"/>
              </w:rPr>
              <w:t>Vispārējās datu aizsardzības regulas 4. 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Personāla rīkojumi, kur norādīta informācija par mēnešalgu un piemaksām</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lastRenderedPageBreak/>
              <w:t>18.</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4. punkts, 8. pants,</w:t>
            </w:r>
          </w:p>
          <w:p w:rsidR="00133451" w:rsidRPr="00133451" w:rsidRDefault="00133451" w:rsidP="00133451">
            <w:pPr>
              <w:widowControl w:val="0"/>
              <w:spacing w:after="0" w:line="240" w:lineRule="auto"/>
              <w:jc w:val="both"/>
              <w:rPr>
                <w:rFonts w:ascii="Times New Roman" w:eastAsia="Calibri" w:hAnsi="Times New Roman" w:cs="Times New Roman"/>
                <w:strike/>
                <w:highlight w:val="red"/>
              </w:rPr>
            </w:pPr>
            <w:r w:rsidRPr="00133451">
              <w:rPr>
                <w:rFonts w:ascii="Times New Roman" w:eastAsia="Calibri" w:hAnsi="Times New Roman" w:cs="Times New Roman"/>
              </w:rPr>
              <w:t>Vispārējās datu aizsardzības regulas 4.panta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Darbinieku personas dati, kas skar darbinieka personas dzīvi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19.</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2. punkts,</w:t>
            </w:r>
          </w:p>
          <w:p w:rsidR="00133451" w:rsidRPr="00133451" w:rsidRDefault="00133451" w:rsidP="00133451">
            <w:pPr>
              <w:widowControl w:val="0"/>
              <w:spacing w:after="0" w:line="240" w:lineRule="auto"/>
              <w:jc w:val="both"/>
              <w:rPr>
                <w:rFonts w:ascii="Times New Roman" w:eastAsia="Calibri" w:hAnsi="Times New Roman" w:cs="Times New Roman"/>
                <w:highlight w:val="red"/>
              </w:rPr>
            </w:pPr>
            <w:r w:rsidRPr="00133451">
              <w:rPr>
                <w:rFonts w:ascii="Times New Roman" w:eastAsia="Calibri" w:hAnsi="Times New Roman" w:cs="Times New Roman"/>
              </w:rPr>
              <w:t>Vispārējās datu aizsardzības regulas 4. 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Elektroniskā dokumentu pārvaldības sistēma (LUIS)</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20.</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2., 4. un 5. punkts un 8. pants,</w:t>
            </w: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Darba likuma 38. pants,</w:t>
            </w: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Vispārējās datu aizsardzības regulas 4. panta 1) apakšpunkts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Amatu konkursos pretendentu iesniegtie dokumenti, konkursa materiāli un protokoli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21.</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5. punkts</w:t>
            </w: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spacing w:val="-3"/>
              </w:rPr>
              <w:t>Ierēdņu un darbinieku darbības un tās rezultātu novērtēšanas veidlapas un protokoli</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22.</w:t>
            </w:r>
          </w:p>
        </w:tc>
        <w:tc>
          <w:tcPr>
            <w:tcW w:w="328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Publisko iepirkumu likuma 14. panta otrā daļa,</w:t>
            </w: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Komerclikuma 19. pants,</w:t>
            </w:r>
          </w:p>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 xml:space="preserve">Informācijas atklātības likuma 5. panta otrās daļas 3. punkts </w:t>
            </w:r>
          </w:p>
          <w:p w:rsidR="00133451" w:rsidRPr="00133451" w:rsidRDefault="00133451" w:rsidP="00133451">
            <w:pPr>
              <w:widowControl w:val="0"/>
              <w:spacing w:after="0" w:line="240" w:lineRule="auto"/>
              <w:jc w:val="both"/>
              <w:rPr>
                <w:rFonts w:ascii="Times New Roman" w:eastAsia="Calibri" w:hAnsi="Times New Roman" w:cs="Times New Roman"/>
              </w:rPr>
            </w:pPr>
          </w:p>
        </w:tc>
        <w:tc>
          <w:tcPr>
            <w:tcW w:w="551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Iepirkumu konkursu vērtēšanas ziņojumi un cita  informācija, kas ir saistīta ar </w:t>
            </w:r>
            <w:bookmarkStart w:id="0" w:name="_GoBack"/>
            <w:bookmarkEnd w:id="0"/>
            <w:r w:rsidRPr="00133451">
              <w:rPr>
                <w:rFonts w:ascii="Times New Roman" w:eastAsia="Calibri" w:hAnsi="Times New Roman" w:cs="Times New Roman"/>
              </w:rPr>
              <w:t>konkursa piedāvājumu izvērtēšanu pirms līguma parakstīšanas</w:t>
            </w:r>
          </w:p>
        </w:tc>
      </w:tr>
    </w:tbl>
    <w:p w:rsidR="00133451" w:rsidRDefault="00133451" w:rsidP="00133451">
      <w:pPr>
        <w:widowControl w:val="0"/>
        <w:tabs>
          <w:tab w:val="num" w:pos="993"/>
        </w:tabs>
        <w:spacing w:after="0" w:line="240" w:lineRule="auto"/>
        <w:ind w:left="993" w:hanging="567"/>
        <w:jc w:val="center"/>
        <w:rPr>
          <w:rFonts w:ascii="Times New Roman" w:eastAsia="Calibri" w:hAnsi="Times New Roman" w:cs="Times New Roman"/>
          <w:bCs/>
          <w:iCs/>
        </w:rPr>
      </w:pPr>
    </w:p>
    <w:p w:rsidR="00133451" w:rsidRPr="00133451" w:rsidRDefault="00133451" w:rsidP="00133451">
      <w:pPr>
        <w:widowControl w:val="0"/>
        <w:tabs>
          <w:tab w:val="num" w:pos="993"/>
        </w:tabs>
        <w:spacing w:after="0" w:line="240" w:lineRule="auto"/>
        <w:ind w:left="993" w:hanging="567"/>
        <w:jc w:val="center"/>
        <w:rPr>
          <w:rFonts w:ascii="Times New Roman" w:eastAsia="Calibri" w:hAnsi="Times New Roman" w:cs="Times New Roman"/>
          <w:bCs/>
          <w:iCs/>
        </w:rPr>
      </w:pPr>
    </w:p>
    <w:p w:rsidR="00133451" w:rsidRDefault="00133451" w:rsidP="00133451">
      <w:pPr>
        <w:widowControl w:val="0"/>
        <w:tabs>
          <w:tab w:val="num" w:pos="993"/>
        </w:tabs>
        <w:spacing w:after="0" w:line="240" w:lineRule="auto"/>
        <w:ind w:left="993" w:hanging="993"/>
        <w:jc w:val="center"/>
        <w:rPr>
          <w:rFonts w:ascii="Times New Roman" w:eastAsia="Calibri" w:hAnsi="Times New Roman" w:cs="Times New Roman"/>
          <w:b/>
          <w:bCs/>
          <w:iCs/>
          <w:sz w:val="24"/>
          <w:szCs w:val="24"/>
        </w:rPr>
      </w:pPr>
      <w:bookmarkStart w:id="1" w:name="_Hlk17375854"/>
      <w:r w:rsidRPr="00133451">
        <w:rPr>
          <w:rFonts w:ascii="Times New Roman" w:eastAsia="Calibri" w:hAnsi="Times New Roman" w:cs="Times New Roman"/>
          <w:b/>
          <w:bCs/>
          <w:iCs/>
          <w:sz w:val="24"/>
          <w:szCs w:val="24"/>
        </w:rPr>
        <w:t>Komercnoslēpumu saturoša informācija</w:t>
      </w:r>
    </w:p>
    <w:p w:rsidR="00133451" w:rsidRPr="00133451" w:rsidRDefault="00133451" w:rsidP="00133451">
      <w:pPr>
        <w:widowControl w:val="0"/>
        <w:tabs>
          <w:tab w:val="num" w:pos="993"/>
        </w:tabs>
        <w:spacing w:after="0" w:line="240" w:lineRule="auto"/>
        <w:ind w:left="993" w:hanging="993"/>
        <w:jc w:val="center"/>
        <w:rPr>
          <w:rFonts w:ascii="Times New Roman" w:eastAsia="Calibri" w:hAnsi="Times New Roman" w:cs="Times New Roman"/>
          <w:b/>
          <w:bCs/>
          <w:iCs/>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761"/>
        <w:gridCol w:w="6034"/>
      </w:tblGrid>
      <w:tr w:rsidR="00133451" w:rsidRPr="00133451" w:rsidTr="00F218D6">
        <w:tc>
          <w:tcPr>
            <w:tcW w:w="883" w:type="dxa"/>
            <w:tcBorders>
              <w:top w:val="single" w:sz="4" w:space="0" w:color="auto"/>
              <w:left w:val="single" w:sz="4" w:space="0" w:color="auto"/>
              <w:bottom w:val="single" w:sz="4" w:space="0" w:color="auto"/>
              <w:right w:val="single" w:sz="4" w:space="0" w:color="auto"/>
            </w:tcBorders>
          </w:tcPr>
          <w:bookmarkEnd w:id="1"/>
          <w:p w:rsidR="00133451" w:rsidRPr="00133451" w:rsidRDefault="00133451" w:rsidP="00133451">
            <w:pPr>
              <w:widowControl w:val="0"/>
              <w:spacing w:after="0" w:line="240" w:lineRule="auto"/>
              <w:jc w:val="center"/>
              <w:rPr>
                <w:rFonts w:ascii="Times New Roman" w:eastAsia="Calibri" w:hAnsi="Times New Roman" w:cs="Times New Roman"/>
                <w:b/>
              </w:rPr>
            </w:pPr>
            <w:proofErr w:type="spellStart"/>
            <w:r w:rsidRPr="00133451">
              <w:rPr>
                <w:rFonts w:ascii="Times New Roman" w:eastAsia="Calibri" w:hAnsi="Times New Roman" w:cs="Times New Roman"/>
                <w:b/>
              </w:rPr>
              <w:t>Nr.p.k</w:t>
            </w:r>
            <w:proofErr w:type="spellEnd"/>
            <w:r w:rsidRPr="00133451">
              <w:rPr>
                <w:rFonts w:ascii="Times New Roman" w:eastAsia="Calibri" w:hAnsi="Times New Roman" w:cs="Times New Roman"/>
                <w:b/>
              </w:rPr>
              <w:t>.</w:t>
            </w:r>
          </w:p>
        </w:tc>
        <w:tc>
          <w:tcPr>
            <w:tcW w:w="2761" w:type="dxa"/>
            <w:tcBorders>
              <w:top w:val="single" w:sz="4" w:space="0" w:color="auto"/>
              <w:left w:val="single" w:sz="4" w:space="0" w:color="auto"/>
              <w:bottom w:val="single" w:sz="4" w:space="0" w:color="auto"/>
              <w:right w:val="single" w:sz="4" w:space="0" w:color="auto"/>
            </w:tcBorders>
          </w:tcPr>
          <w:p w:rsidR="00133451" w:rsidRPr="00133451" w:rsidRDefault="00133451" w:rsidP="00133451">
            <w:pPr>
              <w:widowControl w:val="0"/>
              <w:spacing w:after="0" w:line="240" w:lineRule="auto"/>
              <w:jc w:val="center"/>
              <w:rPr>
                <w:rFonts w:ascii="Times New Roman" w:eastAsia="Calibri" w:hAnsi="Times New Roman" w:cs="Times New Roman"/>
                <w:b/>
              </w:rPr>
            </w:pPr>
            <w:r w:rsidRPr="00133451">
              <w:rPr>
                <w:rFonts w:ascii="Times New Roman" w:eastAsia="Calibri" w:hAnsi="Times New Roman" w:cs="Times New Roman"/>
                <w:b/>
              </w:rPr>
              <w:t>Pamatojums</w:t>
            </w:r>
          </w:p>
        </w:tc>
        <w:tc>
          <w:tcPr>
            <w:tcW w:w="6034" w:type="dxa"/>
            <w:tcBorders>
              <w:top w:val="single" w:sz="4" w:space="0" w:color="auto"/>
              <w:left w:val="single" w:sz="4" w:space="0" w:color="auto"/>
              <w:bottom w:val="single" w:sz="4" w:space="0" w:color="auto"/>
              <w:right w:val="single" w:sz="4" w:space="0" w:color="auto"/>
            </w:tcBorders>
            <w:vAlign w:val="center"/>
          </w:tcPr>
          <w:p w:rsidR="00133451" w:rsidRPr="00133451" w:rsidRDefault="00133451" w:rsidP="00133451">
            <w:pPr>
              <w:widowControl w:val="0"/>
              <w:spacing w:after="0" w:line="240" w:lineRule="auto"/>
              <w:jc w:val="center"/>
              <w:rPr>
                <w:rFonts w:ascii="Times New Roman" w:eastAsia="Calibri" w:hAnsi="Times New Roman" w:cs="Times New Roman"/>
                <w:b/>
              </w:rPr>
            </w:pPr>
            <w:r w:rsidRPr="00133451">
              <w:rPr>
                <w:rFonts w:ascii="Times New Roman" w:eastAsia="Calibri" w:hAnsi="Times New Roman" w:cs="Times New Roman"/>
                <w:b/>
              </w:rPr>
              <w:t>Informācijas raksturojums</w:t>
            </w:r>
          </w:p>
        </w:tc>
      </w:tr>
      <w:tr w:rsidR="00133451" w:rsidRPr="00133451" w:rsidTr="00F218D6">
        <w:tc>
          <w:tcPr>
            <w:tcW w:w="883"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w:t>
            </w:r>
          </w:p>
        </w:tc>
        <w:tc>
          <w:tcPr>
            <w:tcW w:w="2761"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7.panta pirmā daļa</w:t>
            </w:r>
          </w:p>
        </w:tc>
        <w:tc>
          <w:tcPr>
            <w:tcW w:w="6034"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 xml:space="preserve">Ritošā sastāva reģistrs, Infrastruktūras reģistrs, Licencēšanas dokumenti, Komercnoslēpuma dokumenti licences izsniegšanai, </w:t>
            </w:r>
            <w:r w:rsidRPr="00133451">
              <w:rPr>
                <w:rFonts w:ascii="Times New Roman" w:eastAsia="Calibri" w:hAnsi="Times New Roman" w:cs="Times New Roman"/>
                <w:bCs/>
              </w:rPr>
              <w:t>Paziņojumi no uzņēmumiem par ķīlu zīmju uzlikšanu un noņemšanu.</w:t>
            </w:r>
          </w:p>
        </w:tc>
      </w:tr>
    </w:tbl>
    <w:p w:rsidR="00133451" w:rsidRDefault="00133451" w:rsidP="00133451">
      <w:pPr>
        <w:widowControl w:val="0"/>
        <w:tabs>
          <w:tab w:val="num" w:pos="993"/>
        </w:tabs>
        <w:spacing w:after="0" w:line="240" w:lineRule="auto"/>
        <w:ind w:left="993" w:hanging="284"/>
        <w:jc w:val="center"/>
        <w:rPr>
          <w:rFonts w:ascii="Times New Roman" w:eastAsia="Calibri" w:hAnsi="Times New Roman" w:cs="Times New Roman"/>
          <w:b/>
          <w:bCs/>
          <w:sz w:val="24"/>
          <w:szCs w:val="24"/>
        </w:rPr>
      </w:pPr>
    </w:p>
    <w:p w:rsidR="00133451" w:rsidRDefault="00133451" w:rsidP="00133451">
      <w:pPr>
        <w:widowControl w:val="0"/>
        <w:tabs>
          <w:tab w:val="num" w:pos="993"/>
        </w:tabs>
        <w:spacing w:after="0" w:line="240" w:lineRule="auto"/>
        <w:ind w:left="993" w:hanging="284"/>
        <w:jc w:val="center"/>
        <w:rPr>
          <w:rFonts w:ascii="Times New Roman" w:eastAsia="Calibri" w:hAnsi="Times New Roman" w:cs="Times New Roman"/>
          <w:b/>
          <w:bCs/>
          <w:sz w:val="24"/>
          <w:szCs w:val="24"/>
        </w:rPr>
      </w:pPr>
    </w:p>
    <w:p w:rsidR="00133451" w:rsidRPr="00133451" w:rsidRDefault="00133451" w:rsidP="00133451">
      <w:pPr>
        <w:widowControl w:val="0"/>
        <w:tabs>
          <w:tab w:val="num" w:pos="993"/>
        </w:tabs>
        <w:spacing w:after="0" w:line="240" w:lineRule="auto"/>
        <w:ind w:left="993" w:hanging="993"/>
        <w:jc w:val="center"/>
        <w:rPr>
          <w:rFonts w:ascii="Times New Roman" w:eastAsia="Calibri" w:hAnsi="Times New Roman" w:cs="Times New Roman"/>
          <w:b/>
          <w:bCs/>
          <w:sz w:val="24"/>
          <w:szCs w:val="24"/>
        </w:rPr>
      </w:pPr>
      <w:r w:rsidRPr="00133451">
        <w:rPr>
          <w:rFonts w:ascii="Times New Roman" w:eastAsia="Calibri" w:hAnsi="Times New Roman" w:cs="Times New Roman"/>
          <w:b/>
          <w:bCs/>
          <w:sz w:val="24"/>
          <w:szCs w:val="24"/>
        </w:rPr>
        <w:t>Informācija dienesta vajadzībām</w:t>
      </w:r>
    </w:p>
    <w:p w:rsidR="00133451" w:rsidRPr="00133451" w:rsidRDefault="00133451" w:rsidP="00133451">
      <w:pPr>
        <w:widowControl w:val="0"/>
        <w:tabs>
          <w:tab w:val="num" w:pos="993"/>
        </w:tabs>
        <w:spacing w:after="0" w:line="240" w:lineRule="auto"/>
        <w:ind w:left="993" w:hanging="284"/>
        <w:jc w:val="center"/>
        <w:rPr>
          <w:rFonts w:ascii="Times New Roman" w:eastAsia="Calibri" w:hAnsi="Times New Roman" w:cs="Times New Roman"/>
          <w:b/>
          <w:bCs/>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767"/>
        <w:gridCol w:w="6028"/>
      </w:tblGrid>
      <w:tr w:rsidR="00133451" w:rsidRPr="00133451" w:rsidTr="00F218D6">
        <w:tc>
          <w:tcPr>
            <w:tcW w:w="846" w:type="dxa"/>
            <w:tcBorders>
              <w:top w:val="single" w:sz="4" w:space="0" w:color="auto"/>
              <w:left w:val="single" w:sz="4" w:space="0" w:color="auto"/>
              <w:bottom w:val="single" w:sz="4" w:space="0" w:color="auto"/>
              <w:right w:val="single" w:sz="4" w:space="0" w:color="auto"/>
            </w:tcBorders>
          </w:tcPr>
          <w:p w:rsidR="00133451" w:rsidRPr="00133451" w:rsidRDefault="00133451" w:rsidP="00133451">
            <w:pPr>
              <w:widowControl w:val="0"/>
              <w:spacing w:after="0" w:line="240" w:lineRule="auto"/>
              <w:jc w:val="center"/>
              <w:rPr>
                <w:rFonts w:ascii="Times New Roman" w:eastAsia="Calibri" w:hAnsi="Times New Roman" w:cs="Times New Roman"/>
                <w:b/>
              </w:rPr>
            </w:pPr>
            <w:proofErr w:type="spellStart"/>
            <w:r w:rsidRPr="00133451">
              <w:rPr>
                <w:rFonts w:ascii="Times New Roman" w:eastAsia="Calibri" w:hAnsi="Times New Roman" w:cs="Times New Roman"/>
                <w:b/>
              </w:rPr>
              <w:t>Nr.p.k</w:t>
            </w:r>
            <w:proofErr w:type="spellEnd"/>
            <w:r w:rsidRPr="00133451">
              <w:rPr>
                <w:rFonts w:ascii="Times New Roman" w:eastAsia="Calibri" w:hAnsi="Times New Roman" w:cs="Times New Roman"/>
                <w:b/>
              </w:rPr>
              <w:t>.</w:t>
            </w:r>
          </w:p>
        </w:tc>
        <w:tc>
          <w:tcPr>
            <w:tcW w:w="2776" w:type="dxa"/>
            <w:tcBorders>
              <w:top w:val="single" w:sz="4" w:space="0" w:color="auto"/>
              <w:left w:val="single" w:sz="4" w:space="0" w:color="auto"/>
              <w:bottom w:val="single" w:sz="4" w:space="0" w:color="auto"/>
              <w:right w:val="single" w:sz="4" w:space="0" w:color="auto"/>
            </w:tcBorders>
          </w:tcPr>
          <w:p w:rsidR="00133451" w:rsidRPr="00133451" w:rsidRDefault="00133451" w:rsidP="00133451">
            <w:pPr>
              <w:widowControl w:val="0"/>
              <w:spacing w:after="0" w:line="240" w:lineRule="auto"/>
              <w:jc w:val="center"/>
              <w:rPr>
                <w:rFonts w:ascii="Times New Roman" w:eastAsia="Calibri" w:hAnsi="Times New Roman" w:cs="Times New Roman"/>
                <w:b/>
              </w:rPr>
            </w:pPr>
            <w:r w:rsidRPr="00133451">
              <w:rPr>
                <w:rFonts w:ascii="Times New Roman" w:eastAsia="Calibri" w:hAnsi="Times New Roman" w:cs="Times New Roman"/>
                <w:b/>
              </w:rPr>
              <w:t>Pamatojums</w:t>
            </w:r>
          </w:p>
        </w:tc>
        <w:tc>
          <w:tcPr>
            <w:tcW w:w="6056" w:type="dxa"/>
            <w:tcBorders>
              <w:top w:val="single" w:sz="4" w:space="0" w:color="auto"/>
              <w:left w:val="single" w:sz="4" w:space="0" w:color="auto"/>
              <w:bottom w:val="single" w:sz="4" w:space="0" w:color="auto"/>
              <w:right w:val="single" w:sz="4" w:space="0" w:color="auto"/>
            </w:tcBorders>
            <w:vAlign w:val="center"/>
          </w:tcPr>
          <w:p w:rsidR="00133451" w:rsidRPr="00133451" w:rsidRDefault="00133451" w:rsidP="00133451">
            <w:pPr>
              <w:widowControl w:val="0"/>
              <w:spacing w:after="0" w:line="240" w:lineRule="auto"/>
              <w:jc w:val="center"/>
              <w:rPr>
                <w:rFonts w:ascii="Times New Roman" w:eastAsia="Calibri" w:hAnsi="Times New Roman" w:cs="Times New Roman"/>
                <w:b/>
              </w:rPr>
            </w:pPr>
            <w:r w:rsidRPr="00133451">
              <w:rPr>
                <w:rFonts w:ascii="Times New Roman" w:eastAsia="Calibri" w:hAnsi="Times New Roman" w:cs="Times New Roman"/>
                <w:b/>
              </w:rPr>
              <w:t>Informācijas raksturojums</w:t>
            </w:r>
          </w:p>
        </w:tc>
      </w:tr>
      <w:tr w:rsidR="00133451" w:rsidRPr="00133451" w:rsidTr="00F218D6">
        <w:tc>
          <w:tcPr>
            <w:tcW w:w="846" w:type="dxa"/>
            <w:vAlign w:val="center"/>
          </w:tcPr>
          <w:p w:rsidR="00133451" w:rsidRPr="00133451" w:rsidRDefault="00133451" w:rsidP="00133451">
            <w:pPr>
              <w:widowControl w:val="0"/>
              <w:spacing w:after="0" w:line="240" w:lineRule="auto"/>
              <w:jc w:val="center"/>
              <w:rPr>
                <w:rFonts w:ascii="Times New Roman" w:eastAsia="Calibri" w:hAnsi="Times New Roman" w:cs="Times New Roman"/>
              </w:rPr>
            </w:pPr>
            <w:r w:rsidRPr="00133451">
              <w:rPr>
                <w:rFonts w:ascii="Times New Roman" w:eastAsia="Calibri" w:hAnsi="Times New Roman" w:cs="Times New Roman"/>
              </w:rPr>
              <w:t>1.</w:t>
            </w:r>
          </w:p>
        </w:tc>
        <w:tc>
          <w:tcPr>
            <w:tcW w:w="2776"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6. punkts, 8.</w:t>
            </w:r>
            <w:r w:rsidRPr="00133451">
              <w:rPr>
                <w:rFonts w:ascii="Times New Roman" w:eastAsia="Calibri" w:hAnsi="Times New Roman" w:cs="Times New Roman"/>
                <w:vertAlign w:val="superscript"/>
              </w:rPr>
              <w:t>1</w:t>
            </w:r>
            <w:r w:rsidRPr="00133451">
              <w:rPr>
                <w:rFonts w:ascii="Times New Roman" w:eastAsia="Calibri" w:hAnsi="Times New Roman" w:cs="Times New Roman"/>
              </w:rPr>
              <w:t xml:space="preserve"> panta pirmā daļa</w:t>
            </w:r>
          </w:p>
        </w:tc>
        <w:tc>
          <w:tcPr>
            <w:tcW w:w="6056" w:type="dxa"/>
            <w:vAlign w:val="center"/>
          </w:tcPr>
          <w:p w:rsidR="00133451" w:rsidRPr="00133451" w:rsidRDefault="00133451" w:rsidP="00133451">
            <w:pPr>
              <w:widowControl w:val="0"/>
              <w:spacing w:after="0" w:line="240" w:lineRule="auto"/>
              <w:jc w:val="both"/>
              <w:rPr>
                <w:rFonts w:ascii="Times New Roman" w:eastAsia="Calibri" w:hAnsi="Times New Roman" w:cs="Times New Roman"/>
              </w:rPr>
            </w:pPr>
            <w:r w:rsidRPr="00133451">
              <w:rPr>
                <w:rFonts w:ascii="Times New Roman" w:eastAsia="Calibri" w:hAnsi="Times New Roman" w:cs="Times New Roman"/>
              </w:rPr>
              <w:t>No citām institūcijām saņemtā informācija, kurai informācijas sniedzējs vai dokumenta autors ir piešķīris statusu „DIENESTA VAJADZĪBĀM”, un sarakste par šo informāciju</w:t>
            </w:r>
          </w:p>
        </w:tc>
      </w:tr>
      <w:tr w:rsidR="00133451" w:rsidRPr="00133451" w:rsidTr="00F218D6">
        <w:tc>
          <w:tcPr>
            <w:tcW w:w="846" w:type="dxa"/>
            <w:vAlign w:val="center"/>
          </w:tcPr>
          <w:p w:rsidR="00133451" w:rsidRPr="00133451" w:rsidRDefault="00133451" w:rsidP="00133451">
            <w:pPr>
              <w:spacing w:after="160" w:line="259" w:lineRule="auto"/>
              <w:jc w:val="center"/>
              <w:rPr>
                <w:rFonts w:ascii="Times New Roman" w:eastAsia="Calibri" w:hAnsi="Times New Roman" w:cs="Times New Roman"/>
              </w:rPr>
            </w:pPr>
            <w:r w:rsidRPr="00133451">
              <w:rPr>
                <w:rFonts w:ascii="Times New Roman" w:eastAsia="Calibri" w:hAnsi="Times New Roman" w:cs="Times New Roman"/>
              </w:rPr>
              <w:t>2.</w:t>
            </w:r>
          </w:p>
        </w:tc>
        <w:tc>
          <w:tcPr>
            <w:tcW w:w="2776" w:type="dxa"/>
            <w:vAlign w:val="center"/>
          </w:tcPr>
          <w:p w:rsidR="00133451" w:rsidRPr="00133451" w:rsidRDefault="00133451" w:rsidP="00133451">
            <w:pPr>
              <w:spacing w:after="160" w:line="259" w:lineRule="auto"/>
              <w:jc w:val="both"/>
              <w:rPr>
                <w:rFonts w:ascii="Times New Roman" w:eastAsia="Calibri" w:hAnsi="Times New Roman" w:cs="Times New Roman"/>
              </w:rPr>
            </w:pPr>
            <w:r w:rsidRPr="00133451">
              <w:rPr>
                <w:rFonts w:ascii="Times New Roman" w:eastAsia="Calibri" w:hAnsi="Times New Roman" w:cs="Times New Roman"/>
              </w:rPr>
              <w:t>Informācijas atklātības likuma 5. panta otrās daļas 6. punkts, 8.</w:t>
            </w:r>
            <w:r w:rsidRPr="00133451">
              <w:rPr>
                <w:rFonts w:ascii="Times New Roman" w:eastAsia="Calibri" w:hAnsi="Times New Roman" w:cs="Times New Roman"/>
                <w:vertAlign w:val="superscript"/>
              </w:rPr>
              <w:t>1</w:t>
            </w:r>
            <w:r w:rsidRPr="00133451">
              <w:rPr>
                <w:rFonts w:ascii="Times New Roman" w:eastAsia="Calibri" w:hAnsi="Times New Roman" w:cs="Times New Roman"/>
              </w:rPr>
              <w:t xml:space="preserve"> panta pirmā daļa</w:t>
            </w:r>
          </w:p>
        </w:tc>
        <w:tc>
          <w:tcPr>
            <w:tcW w:w="6056" w:type="dxa"/>
            <w:vAlign w:val="center"/>
          </w:tcPr>
          <w:p w:rsidR="00133451" w:rsidRPr="00133451" w:rsidRDefault="00133451" w:rsidP="00133451">
            <w:pPr>
              <w:widowControl w:val="0"/>
              <w:tabs>
                <w:tab w:val="left" w:pos="537"/>
              </w:tabs>
              <w:spacing w:after="0" w:line="240" w:lineRule="auto"/>
              <w:jc w:val="both"/>
              <w:rPr>
                <w:rFonts w:ascii="Times New Roman" w:eastAsia="Calibri" w:hAnsi="Times New Roman" w:cs="Times New Roman"/>
              </w:rPr>
            </w:pPr>
            <w:r w:rsidRPr="00133451">
              <w:rPr>
                <w:rFonts w:ascii="Times New Roman" w:eastAsia="Calibri" w:hAnsi="Times New Roman" w:cs="Times New Roman"/>
              </w:rPr>
              <w:t>No ārvalstu institūcijām, starptautiskām organizācijām vai to institūcijām saņemtā informācija, kurai informācijas sniedzējs vai dokumenta autors ir piešķīris statusu „RESTRICTED” vai „EU RESTRICTED”, un sarakste par šo informāciju</w:t>
            </w:r>
          </w:p>
        </w:tc>
      </w:tr>
    </w:tbl>
    <w:p w:rsidR="00EA155A" w:rsidRPr="00133451" w:rsidRDefault="00EA155A" w:rsidP="00133451">
      <w:pPr>
        <w:widowControl w:val="0"/>
        <w:tabs>
          <w:tab w:val="num" w:pos="993"/>
        </w:tabs>
        <w:spacing w:after="0" w:line="240" w:lineRule="auto"/>
        <w:ind w:left="993" w:hanging="284"/>
        <w:jc w:val="center"/>
      </w:pPr>
    </w:p>
    <w:sectPr w:rsidR="00EA155A" w:rsidRPr="00133451" w:rsidSect="00133451">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1"/>
    <w:rsid w:val="00133451"/>
    <w:rsid w:val="00EA1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3422</Words>
  <Characters>1952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Inese</cp:lastModifiedBy>
  <cp:revision>1</cp:revision>
  <dcterms:created xsi:type="dcterms:W3CDTF">2019-08-23T13:33:00Z</dcterms:created>
  <dcterms:modified xsi:type="dcterms:W3CDTF">2019-08-23T13:39:00Z</dcterms:modified>
</cp:coreProperties>
</file>